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88.00000624223185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 проекта «Твой Ход»: какие тематики ждут студентов в третьем сезоне </w:t>
      </w:r>
    </w:p>
    <w:p w:rsidR="00000000" w:rsidDel="00000000" w:rsidP="00000000" w:rsidRDefault="00000000" w:rsidRPr="00000000" w14:paraId="00000002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xtydl7jjhu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В третьем сезоне Всероссийский студенческий проект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«Твой Ход», который входит в линейку президентской платформы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«Россия — страна возможностей»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предлагает студентам пять тематик развития проектов в рамках конкурсного трека «Делаю».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color w:val="05050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Присоединиться к участию в третьем сезоне проекта и подать заявку на конкурсные треки можно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03cc0"/>
            <w:sz w:val="24"/>
            <w:szCs w:val="24"/>
            <w:u w:val="single"/>
            <w:rtl w:val="0"/>
          </w:rPr>
          <w:t xml:space="preserve">на платформе проекта «Твой Ход»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, которая насчитывает уже более 1 227 000 участников. </w:t>
      </w:r>
    </w:p>
    <w:p w:rsidR="00000000" w:rsidDel="00000000" w:rsidP="00000000" w:rsidRDefault="00000000" w:rsidRPr="00000000" w14:paraId="00000004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В треке «Делаю»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 команды участников представят свои проекты и пройдут серию испытаний на пути к премии в один миллион рублей. Премию можно будет использовать для оплаты обучения в российских образовательных учреждениях, улучшения жилищных условий или развития своего проекта.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Тематики трека «Делаю» третьего сезона были подобраны по пяти основным типологиям профессий. Каждая из них включает в себя одно или несколько направлений, которые были предложены во втором сезоне проекта. Студент сможет подобрать для себя одну из тематик в соответствии с направлением его деятельности. </w:t>
      </w:r>
    </w:p>
    <w:p w:rsidR="00000000" w:rsidDel="00000000" w:rsidP="00000000" w:rsidRDefault="00000000" w:rsidRPr="00000000" w14:paraId="00000006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it0pviv7e6u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«Человек — человек»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соответствует направлению 2022 года «Делаю добро». Смысл тематики — взаимодействие между людьми.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Эта тематика для тех,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чей проект создан для помощи человеку, работает на благо общества, развивается в социально значимых отраслях: медицина, образование, психология, социальная поддержка, благотворительность, волонтёрство и другие. Главное — чтобы проект приносил пользу людям.</w:t>
      </w:r>
    </w:p>
    <w:p w:rsidR="00000000" w:rsidDel="00000000" w:rsidP="00000000" w:rsidRDefault="00000000" w:rsidRPr="00000000" w14:paraId="00000007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xwx641ctq2o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«Человек — знаковая система»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соответствует направлению 2022 года «Двигаю прогресс». Она объединяет профессии, связанные со знаковой инфор­мацией: текстами и цифрами, формулами и таблицами, черте­жами и картами, схемами и звуковыми сигналами.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Эта тематика для тех,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работает с языками программирования, разрабатывает алгоритмы, пишет программы, переводит тексты, работает с картами, формулами, таблицами или чертежами. </w:t>
      </w:r>
    </w:p>
    <w:p w:rsidR="00000000" w:rsidDel="00000000" w:rsidP="00000000" w:rsidRDefault="00000000" w:rsidRPr="00000000" w14:paraId="00000008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k308ueu6kka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«Человек — техника»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соответствует направлению «Двигаю прогресс», но немного иным образом. Тематика включает в себя профессии, связанные с созданием, монта­жом, сборкой и эксплуатацией технических устройств.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Эта тематика для тех,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считает себя изобретателем. Сюда войдут проекты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внедрению новых технологий, созданию разнообразных приборов, машин и механизмов.</w:t>
      </w:r>
    </w:p>
    <w:p w:rsidR="00000000" w:rsidDel="00000000" w:rsidP="00000000" w:rsidRDefault="00000000" w:rsidRPr="00000000" w14:paraId="00000009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3hsvfrrvvvn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«Человек — природа»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объединила в себе сразу три направления: «Открываю страну», «Меняю города» и «Берегу природу». Сюда относятся направления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связанные с изучением жи­вой и неживой природы; с уходом за растениями и животными.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Эта тематика для тех,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реализовывает проекты в сфере туризма, сельского хозяйства, природоохранной деятельности и даже биотехнологий. А также проекты, которые развивают общественные пространства и города. Работают с сохранением биоразнообразия и улучшением экосистемы планеты.</w:t>
      </w:r>
    </w:p>
    <w:p w:rsidR="00000000" w:rsidDel="00000000" w:rsidP="00000000" w:rsidRDefault="00000000" w:rsidRPr="00000000" w14:paraId="0000000A">
      <w:pPr>
        <w:spacing w:after="120" w:before="120" w:line="288.0000062422318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u9rzcw80g8mx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Человек — художественный образ»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соответствует направлению 2022 года «Вдохновляю».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Эта тематика для тех,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развивает креативную среду. Сюда относятся проекты, связанные с созда­нием, проектированием, моделированием художественных произ­ведений. </w:t>
      </w:r>
    </w:p>
    <w:p w:rsidR="00000000" w:rsidDel="00000000" w:rsidP="00000000" w:rsidRDefault="00000000" w:rsidRPr="00000000" w14:paraId="0000000B">
      <w:pPr>
        <w:spacing w:after="1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rtl w:val="0"/>
        </w:rPr>
        <w:t xml:space="preserve">Принять участие в проекте могут граждане Российской Федерации в возрасте до 35 лет, которые на момент 1 сентября 2023 года будут являться студентами (бакалавриат, специалитет, магистратура) высшего образовательного учреждения, вне зависимости от формы обучения. Заявки на участие в конкурсной части проекта принимаются от действующих студентов учреждений высшего образования, студентов выпускных курсов учреждений среднего профессионального образования и 11-х классов учреждений среднего общего образовани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.00000208074397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Информационная справка:</w:t>
      </w:r>
    </w:p>
    <w:p w:rsidR="00000000" w:rsidDel="00000000" w:rsidP="00000000" w:rsidRDefault="00000000" w:rsidRPr="00000000" w14:paraId="0000000D">
      <w:pPr>
        <w:spacing w:after="120" w:before="120" w:line="276.0000020807439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Автономная некоммерческая организация (АНО) «Россия – страна возможностей»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:rsidR="00000000" w:rsidDel="00000000" w:rsidP="00000000" w:rsidRDefault="00000000" w:rsidRPr="00000000" w14:paraId="0000000E">
      <w:pPr>
        <w:spacing w:after="120" w:before="120" w:line="276.0000020807439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 4 года работы платформы участниками её 26 проектов стали около 18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</w:p>
    <w:p w:rsidR="00000000" w:rsidDel="00000000" w:rsidP="00000000" w:rsidRDefault="00000000" w:rsidRPr="00000000" w14:paraId="0000000F">
      <w:pPr>
        <w:spacing w:after="120" w:before="120" w:line="276.0000020807439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«Россия – страна возможностей» развивает одноименную платформу, объединяющую 26 проектов: конкурс управленцев «Лидеры России», 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«ТопБЛОГ»,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«Абилимпикс», конкурс «Экософия», Российская национальная премия «Студент года», движение Ворлдскиллс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чемпионат, Всероссийский конкурс по поиску и развитию талантов в игровой индустрии "Начни игру", программа поощрительных поездок «Больше, чем путешествие», в т.ч. проект «Больше, чем работа» и проект «Открываем Россию заново», а также конкурс «Пишем будущее» для школьников и студентов ДНР и ЛНР.</w:t>
      </w:r>
    </w:p>
    <w:p w:rsidR="00000000" w:rsidDel="00000000" w:rsidP="00000000" w:rsidRDefault="00000000" w:rsidRPr="00000000" w14:paraId="00000010">
      <w:pPr>
        <w:spacing w:after="120" w:before="120" w:line="276.0000020807439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деятельности АНО «Россия – страна возможностей» в феврале 2019 года создан образовательный центр – Мастерская управления «Сенеж».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:rsidR="00000000" w:rsidDel="00000000" w:rsidP="00000000" w:rsidRDefault="00000000" w:rsidRPr="00000000" w14:paraId="00000011">
      <w:pPr>
        <w:spacing w:after="120" w:before="120" w:line="276.00000208074397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АНО «Россия – страна возможностей» в августе 2020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 возможностей» и партнеров, создание и поддержка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39 регионах страны создано более 70 центров оценки и развития надпрофессиональных компетенций студентов.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Всероссийский студенческий проект «Твой Ход»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реализуется при поддержке Федерального агентства по делам молодёжи и Министерства науки и высшего образования Российской Федерации. Проект входит в президентскую платформу «Россия – страна возможностей». Миссия проекта – создание условий для развития и реализации способностей абитуриентов и студентов, которые учатся на всех формах обучения в СПО и вузах, и самостоятельного включения их в деятельность по эффективному преобразованию и развитию образовательной среды. Сейчас проект насчитывает более 1 227 000 участников и более 8 000 амбассадоров со всей страны.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740"/>
        <w:gridCol w:w="4290"/>
        <w:tblGridChange w:id="0">
          <w:tblGrid>
            <w:gridCol w:w="4740"/>
            <w:gridCol w:w="4290"/>
          </w:tblGrid>
        </w:tblGridChange>
      </w:tblGrid>
      <w:tr>
        <w:trPr>
          <w:cantSplit w:val="0"/>
          <w:trHeight w:val="30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Контактная информация: </w:t>
            </w:r>
          </w:p>
          <w:p w:rsidR="00000000" w:rsidDel="00000000" w:rsidP="00000000" w:rsidRDefault="00000000" w:rsidRPr="00000000" w14:paraId="00000014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Руководитель медиаслужбы Всероссийского студенческого</w:t>
              <w:br w:type="textWrapping"/>
              <w:t xml:space="preserve">проекта «Твой Ход»</w:t>
            </w:r>
          </w:p>
          <w:p w:rsidR="00000000" w:rsidDel="00000000" w:rsidP="00000000" w:rsidRDefault="00000000" w:rsidRPr="00000000" w14:paraId="00000015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Валерия Суровцева</w:t>
            </w:r>
          </w:p>
          <w:p w:rsidR="00000000" w:rsidDel="00000000" w:rsidP="00000000" w:rsidRDefault="00000000" w:rsidRPr="00000000" w14:paraId="00000016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+7 (915) 100-12-78</w:t>
            </w:r>
          </w:p>
          <w:p w:rsidR="00000000" w:rsidDel="00000000" w:rsidP="00000000" w:rsidRDefault="00000000" w:rsidRPr="00000000" w14:paraId="00000017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surovtcseva@tvoyhod.online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before="24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Руководитель направления федеральных коммуникаций АНО «Россия – страна возможностей»</w:t>
            </w:r>
          </w:p>
          <w:p w:rsidR="00000000" w:rsidDel="00000000" w:rsidP="00000000" w:rsidRDefault="00000000" w:rsidRPr="00000000" w14:paraId="0000001A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Нина Маслова</w:t>
            </w:r>
          </w:p>
          <w:p w:rsidR="00000000" w:rsidDel="00000000" w:rsidP="00000000" w:rsidRDefault="00000000" w:rsidRPr="00000000" w14:paraId="0000001B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+ 7 (916) 351-10-10</w:t>
            </w:r>
          </w:p>
          <w:p w:rsidR="00000000" w:rsidDel="00000000" w:rsidP="00000000" w:rsidRDefault="00000000" w:rsidRPr="00000000" w14:paraId="0000001C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nina.maslova@rsv.ru</w:t>
            </w:r>
          </w:p>
          <w:p w:rsidR="00000000" w:rsidDel="00000000" w:rsidP="00000000" w:rsidRDefault="00000000" w:rsidRPr="00000000" w14:paraId="0000001D">
            <w:pPr>
              <w:spacing w:before="24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24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5731200" cy="6096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8">
    <w:name w:val="Normal (Web)"/>
    <w:basedOn w:val="a"/>
    <w:uiPriority w:val="99"/>
    <w:unhideWhenUsed w:val="1"/>
    <w:rsid w:val="003F44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sv.ru/" TargetMode="External"/><Relationship Id="rId8" Type="http://schemas.openxmlformats.org/officeDocument/2006/relationships/hyperlink" Target="https://tvoyhod.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fV98wkclyHO6cUO+l53qBTkjw==">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2023-01-18T13:36:00Z</dcterms:created>
</cp:coreProperties>
</file>